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D14" w:rsidRPr="002568AA" w:rsidRDefault="001E5D14" w:rsidP="001E5D14">
      <w:pPr>
        <w:shd w:val="clear" w:color="auto" w:fill="FFFFFF"/>
        <w:spacing w:after="0" w:line="240" w:lineRule="auto"/>
        <w:rPr>
          <w:rFonts w:ascii="Arial" w:eastAsia="Times New Roman" w:hAnsi="Arial" w:cs="Arial"/>
          <w:color w:val="212529"/>
          <w:sz w:val="28"/>
          <w:szCs w:val="28"/>
          <w:lang w:eastAsia="fr-CH"/>
        </w:rPr>
      </w:pPr>
      <w:r w:rsidRPr="00ED56D6">
        <w:rPr>
          <w:rFonts w:ascii="Arial" w:eastAsia="Times New Roman" w:hAnsi="Arial" w:cs="Arial"/>
          <w:noProof/>
          <w:color w:val="212529"/>
          <w:sz w:val="28"/>
          <w:szCs w:val="28"/>
          <w:lang w:eastAsia="fr-CH"/>
        </w:rPr>
        <w:drawing>
          <wp:inline distT="0" distB="0" distL="0" distR="0" wp14:anchorId="57A8523F" wp14:editId="6F68328B">
            <wp:extent cx="6480000" cy="2261631"/>
            <wp:effectExtent l="0" t="0" r="0" b="5715"/>
            <wp:docPr id="1" name="Image 1" descr="bann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iere"/>
                    <pic:cNvPicPr>
                      <a:picLocks noChangeAspect="1" noChangeArrowheads="1"/>
                    </pic:cNvPicPr>
                  </pic:nvPicPr>
                  <pic:blipFill rotWithShape="1">
                    <a:blip r:embed="rId7">
                      <a:extLst>
                        <a:ext uri="{28A0092B-C50C-407E-A947-70E740481C1C}">
                          <a14:useLocalDpi xmlns:a14="http://schemas.microsoft.com/office/drawing/2010/main" val="0"/>
                        </a:ext>
                      </a:extLst>
                    </a:blip>
                    <a:srcRect l="5703" r="412"/>
                    <a:stretch/>
                  </pic:blipFill>
                  <pic:spPr bwMode="auto">
                    <a:xfrm>
                      <a:off x="0" y="0"/>
                      <a:ext cx="6480000" cy="2261631"/>
                    </a:xfrm>
                    <a:prstGeom prst="rect">
                      <a:avLst/>
                    </a:prstGeom>
                    <a:noFill/>
                    <a:ln>
                      <a:noFill/>
                    </a:ln>
                    <a:extLst>
                      <a:ext uri="{53640926-AAD7-44D8-BBD7-CCE9431645EC}">
                        <a14:shadowObscured xmlns:a14="http://schemas.microsoft.com/office/drawing/2010/main"/>
                      </a:ext>
                    </a:extLst>
                  </pic:spPr>
                </pic:pic>
              </a:graphicData>
            </a:graphic>
          </wp:inline>
        </w:drawing>
      </w:r>
    </w:p>
    <w:p w:rsidR="001E5D14" w:rsidRPr="00ED56D6" w:rsidRDefault="001E5D14" w:rsidP="001E5D14">
      <w:pPr>
        <w:shd w:val="clear" w:color="auto" w:fill="FFFFFF"/>
        <w:spacing w:after="0" w:line="240" w:lineRule="auto"/>
        <w:rPr>
          <w:rFonts w:ascii="Arial" w:eastAsia="Times New Roman" w:hAnsi="Arial" w:cs="Arial"/>
          <w:b/>
          <w:bCs/>
          <w:color w:val="212529"/>
          <w:sz w:val="28"/>
          <w:szCs w:val="28"/>
          <w:lang w:eastAsia="fr-CH"/>
        </w:rPr>
      </w:pPr>
    </w:p>
    <w:p w:rsidR="001E5D14" w:rsidRPr="00ED56D6" w:rsidRDefault="001E5D14" w:rsidP="001E5D14">
      <w:pPr>
        <w:shd w:val="clear" w:color="auto" w:fill="FFFFFF"/>
        <w:spacing w:after="0" w:line="240" w:lineRule="auto"/>
        <w:rPr>
          <w:rFonts w:ascii="Arial" w:eastAsia="Times New Roman" w:hAnsi="Arial" w:cs="Arial"/>
          <w:b/>
          <w:bCs/>
          <w:color w:val="212529"/>
          <w:sz w:val="28"/>
          <w:szCs w:val="28"/>
          <w:lang w:eastAsia="fr-CH"/>
        </w:rPr>
      </w:pPr>
      <w:r w:rsidRPr="00ED56D6">
        <w:rPr>
          <w:rFonts w:ascii="Arial" w:eastAsia="Times New Roman" w:hAnsi="Arial" w:cs="Arial"/>
          <w:b/>
          <w:bCs/>
          <w:color w:val="212529"/>
          <w:sz w:val="28"/>
          <w:szCs w:val="28"/>
          <w:lang w:eastAsia="fr-CH"/>
        </w:rPr>
        <w:t xml:space="preserve">Le </w:t>
      </w:r>
      <w:r>
        <w:rPr>
          <w:rFonts w:ascii="Arial" w:eastAsia="Times New Roman" w:hAnsi="Arial" w:cs="Arial"/>
          <w:b/>
          <w:bCs/>
          <w:color w:val="212529"/>
          <w:sz w:val="28"/>
          <w:szCs w:val="28"/>
          <w:lang w:eastAsia="fr-CH"/>
        </w:rPr>
        <w:t>D</w:t>
      </w:r>
      <w:r w:rsidRPr="00ED56D6">
        <w:rPr>
          <w:rFonts w:ascii="Arial" w:eastAsia="Times New Roman" w:hAnsi="Arial" w:cs="Arial"/>
          <w:b/>
          <w:bCs/>
          <w:color w:val="212529"/>
          <w:sz w:val="28"/>
          <w:szCs w:val="28"/>
          <w:lang w:eastAsia="fr-CH"/>
        </w:rPr>
        <w:t xml:space="preserve">ossier </w:t>
      </w:r>
      <w:r>
        <w:rPr>
          <w:rFonts w:ascii="Arial" w:eastAsia="Times New Roman" w:hAnsi="Arial" w:cs="Arial"/>
          <w:b/>
          <w:bCs/>
          <w:color w:val="212529"/>
          <w:sz w:val="28"/>
          <w:szCs w:val="28"/>
          <w:lang w:eastAsia="fr-CH"/>
        </w:rPr>
        <w:t>E</w:t>
      </w:r>
      <w:r w:rsidRPr="00ED56D6">
        <w:rPr>
          <w:rFonts w:ascii="Arial" w:eastAsia="Times New Roman" w:hAnsi="Arial" w:cs="Arial"/>
          <w:b/>
          <w:bCs/>
          <w:color w:val="212529"/>
          <w:sz w:val="28"/>
          <w:szCs w:val="28"/>
          <w:lang w:eastAsia="fr-CH"/>
        </w:rPr>
        <w:t xml:space="preserve">lectronique du </w:t>
      </w:r>
      <w:r>
        <w:rPr>
          <w:rFonts w:ascii="Arial" w:eastAsia="Times New Roman" w:hAnsi="Arial" w:cs="Arial"/>
          <w:b/>
          <w:bCs/>
          <w:color w:val="212529"/>
          <w:sz w:val="28"/>
          <w:szCs w:val="28"/>
          <w:lang w:eastAsia="fr-CH"/>
        </w:rPr>
        <w:t>P</w:t>
      </w:r>
      <w:r w:rsidRPr="00ED56D6">
        <w:rPr>
          <w:rFonts w:ascii="Arial" w:eastAsia="Times New Roman" w:hAnsi="Arial" w:cs="Arial"/>
          <w:b/>
          <w:bCs/>
          <w:color w:val="212529"/>
          <w:sz w:val="28"/>
          <w:szCs w:val="28"/>
          <w:lang w:eastAsia="fr-CH"/>
        </w:rPr>
        <w:t>atient en bref</w:t>
      </w:r>
    </w:p>
    <w:p w:rsidR="001E5D14" w:rsidRPr="00ED56D6" w:rsidRDefault="001E5D14" w:rsidP="001E5D14">
      <w:pPr>
        <w:shd w:val="clear" w:color="auto" w:fill="FFFFFF"/>
        <w:spacing w:after="0" w:line="240" w:lineRule="auto"/>
        <w:rPr>
          <w:rFonts w:ascii="Arial" w:eastAsia="Times New Roman" w:hAnsi="Arial" w:cs="Arial"/>
          <w:color w:val="212529"/>
          <w:sz w:val="28"/>
          <w:szCs w:val="28"/>
          <w:lang w:eastAsia="fr-CH"/>
        </w:rPr>
      </w:pPr>
    </w:p>
    <w:p w:rsidR="001E5D14" w:rsidRPr="002568AA" w:rsidRDefault="001E5D14" w:rsidP="001E5D14">
      <w:pPr>
        <w:shd w:val="clear" w:color="auto" w:fill="FFFFFF"/>
        <w:spacing w:after="0" w:line="240" w:lineRule="auto"/>
        <w:rPr>
          <w:rFonts w:ascii="Arial" w:eastAsia="Times New Roman" w:hAnsi="Arial" w:cs="Arial"/>
          <w:color w:val="212529"/>
          <w:sz w:val="28"/>
          <w:szCs w:val="28"/>
          <w:lang w:eastAsia="fr-CH"/>
        </w:rPr>
      </w:pPr>
      <w:r w:rsidRPr="002568AA">
        <w:rPr>
          <w:rFonts w:ascii="Arial" w:eastAsia="Times New Roman" w:hAnsi="Arial" w:cs="Arial"/>
          <w:color w:val="212529"/>
          <w:sz w:val="28"/>
          <w:szCs w:val="28"/>
          <w:lang w:eastAsia="fr-CH"/>
        </w:rPr>
        <w:t>Le dossier électronique du patient (DEP) est votre dossier de santé en ligne</w:t>
      </w:r>
      <w:r>
        <w:rPr>
          <w:rFonts w:ascii="Arial" w:eastAsia="Times New Roman" w:hAnsi="Arial" w:cs="Arial"/>
          <w:color w:val="212529"/>
          <w:sz w:val="28"/>
          <w:szCs w:val="28"/>
          <w:lang w:eastAsia="fr-CH"/>
        </w:rPr>
        <w:t xml:space="preserve"> sur </w:t>
      </w:r>
      <w:r w:rsidRPr="00B20248">
        <w:rPr>
          <w:rFonts w:ascii="Arial" w:eastAsia="Times New Roman" w:hAnsi="Arial" w:cs="Arial"/>
          <w:color w:val="212529"/>
          <w:sz w:val="28"/>
          <w:szCs w:val="28"/>
          <w:lang w:eastAsia="fr-CH"/>
        </w:rPr>
        <w:t>la</w:t>
      </w:r>
      <w:r>
        <w:rPr>
          <w:rFonts w:ascii="Arial" w:eastAsia="Times New Roman" w:hAnsi="Arial" w:cs="Arial"/>
          <w:color w:val="212529"/>
          <w:sz w:val="28"/>
          <w:szCs w:val="28"/>
          <w:lang w:eastAsia="fr-CH"/>
        </w:rPr>
        <w:t xml:space="preserve"> plateforme Cara, </w:t>
      </w:r>
      <w:r w:rsidRPr="002568AA">
        <w:rPr>
          <w:rFonts w:ascii="Arial" w:eastAsia="Times New Roman" w:hAnsi="Arial" w:cs="Arial"/>
          <w:color w:val="212529"/>
          <w:sz w:val="28"/>
          <w:szCs w:val="28"/>
          <w:lang w:eastAsia="fr-CH"/>
        </w:rPr>
        <w:t>gratuit, hautement sécurisé et qui vous appartient. Il contient vos documents de santé et permet, avec votre autorisation, aux professionnels de la santé de consulter les données médicales qui sont pertinentes pour votre traitement. L’objectif est de rendre votre prise en charge plus efficace et plus sûre.</w:t>
      </w:r>
    </w:p>
    <w:p w:rsidR="001E5D14" w:rsidRPr="002568AA" w:rsidRDefault="001E5D14" w:rsidP="001E5D14">
      <w:pPr>
        <w:shd w:val="clear" w:color="auto" w:fill="FFFFFF"/>
        <w:spacing w:after="0" w:line="240" w:lineRule="auto"/>
        <w:rPr>
          <w:rFonts w:ascii="Arial" w:eastAsia="Times New Roman" w:hAnsi="Arial" w:cs="Arial"/>
          <w:color w:val="212529"/>
          <w:sz w:val="28"/>
          <w:szCs w:val="28"/>
          <w:lang w:eastAsia="fr-CH"/>
        </w:rPr>
      </w:pPr>
      <w:r w:rsidRPr="002568AA">
        <w:rPr>
          <w:rFonts w:ascii="Arial" w:eastAsia="Times New Roman" w:hAnsi="Arial" w:cs="Arial"/>
          <w:color w:val="212529"/>
          <w:sz w:val="28"/>
          <w:szCs w:val="28"/>
          <w:lang w:eastAsia="fr-CH"/>
        </w:rPr>
        <w:t>Les documents peuvent y être déposés et consultés :</w:t>
      </w:r>
    </w:p>
    <w:p w:rsidR="001E5D14" w:rsidRPr="002568AA" w:rsidRDefault="001E5D14" w:rsidP="001E5D14">
      <w:pPr>
        <w:numPr>
          <w:ilvl w:val="0"/>
          <w:numId w:val="2"/>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proofErr w:type="gramStart"/>
      <w:r w:rsidRPr="002568AA">
        <w:rPr>
          <w:rFonts w:ascii="Arial" w:eastAsia="Times New Roman" w:hAnsi="Arial" w:cs="Arial"/>
          <w:color w:val="212529"/>
          <w:sz w:val="28"/>
          <w:szCs w:val="28"/>
          <w:lang w:eastAsia="fr-CH"/>
        </w:rPr>
        <w:t>par</w:t>
      </w:r>
      <w:proofErr w:type="gramEnd"/>
      <w:r w:rsidRPr="002568AA">
        <w:rPr>
          <w:rFonts w:ascii="Arial" w:eastAsia="Times New Roman" w:hAnsi="Arial" w:cs="Arial"/>
          <w:color w:val="212529"/>
          <w:sz w:val="28"/>
          <w:szCs w:val="28"/>
          <w:lang w:eastAsia="fr-CH"/>
        </w:rPr>
        <w:t xml:space="preserve"> vous-même ou votre représentant</w:t>
      </w:r>
    </w:p>
    <w:p w:rsidR="001E5D14" w:rsidRPr="002568AA" w:rsidRDefault="001E5D14" w:rsidP="001E5D14">
      <w:pPr>
        <w:numPr>
          <w:ilvl w:val="0"/>
          <w:numId w:val="2"/>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proofErr w:type="gramStart"/>
      <w:r w:rsidRPr="002568AA">
        <w:rPr>
          <w:rFonts w:ascii="Arial" w:eastAsia="Times New Roman" w:hAnsi="Arial" w:cs="Arial"/>
          <w:color w:val="212529"/>
          <w:sz w:val="28"/>
          <w:szCs w:val="28"/>
          <w:lang w:eastAsia="fr-CH"/>
        </w:rPr>
        <w:t>par</w:t>
      </w:r>
      <w:proofErr w:type="gramEnd"/>
      <w:r w:rsidRPr="002568AA">
        <w:rPr>
          <w:rFonts w:ascii="Arial" w:eastAsia="Times New Roman" w:hAnsi="Arial" w:cs="Arial"/>
          <w:color w:val="212529"/>
          <w:sz w:val="28"/>
          <w:szCs w:val="28"/>
          <w:lang w:eastAsia="fr-CH"/>
        </w:rPr>
        <w:t xml:space="preserve"> les professionnelles et professionnels de santé que vous avez autorisés.</w:t>
      </w:r>
    </w:p>
    <w:p w:rsidR="001E5D14" w:rsidRPr="002568AA" w:rsidRDefault="001E5D14" w:rsidP="001E5D14">
      <w:pPr>
        <w:shd w:val="clear" w:color="auto" w:fill="FFFFFF"/>
        <w:spacing w:after="0" w:line="240" w:lineRule="auto"/>
        <w:rPr>
          <w:rFonts w:ascii="Arial" w:eastAsia="Times New Roman" w:hAnsi="Arial" w:cs="Arial"/>
          <w:color w:val="212529"/>
          <w:sz w:val="28"/>
          <w:szCs w:val="28"/>
          <w:lang w:eastAsia="fr-CH"/>
        </w:rPr>
      </w:pPr>
      <w:r w:rsidRPr="002568AA">
        <w:rPr>
          <w:rFonts w:ascii="Arial" w:eastAsia="Times New Roman" w:hAnsi="Arial" w:cs="Arial"/>
          <w:color w:val="212529"/>
          <w:sz w:val="28"/>
          <w:szCs w:val="28"/>
          <w:lang w:eastAsia="fr-CH"/>
        </w:rPr>
        <w:t>Il peut s’agir par exemple de votre rapport de sortie de l'hôpital ou d’un autre rapport médical, de votre carnet de vaccination, de la liste de vos médicaments, de résultats de laboratoire ou de vos directives anticipées.</w:t>
      </w:r>
    </w:p>
    <w:p w:rsidR="001E5D14" w:rsidRPr="00ED56D6" w:rsidRDefault="001E5D14" w:rsidP="001E5D14">
      <w:pPr>
        <w:shd w:val="clear" w:color="auto" w:fill="FFFFFF"/>
        <w:spacing w:after="0" w:line="240" w:lineRule="auto"/>
        <w:rPr>
          <w:rFonts w:ascii="Arial" w:eastAsia="Times New Roman" w:hAnsi="Arial" w:cs="Arial"/>
          <w:b/>
          <w:bCs/>
          <w:color w:val="212529"/>
          <w:sz w:val="28"/>
          <w:szCs w:val="28"/>
          <w:lang w:eastAsia="fr-CH"/>
        </w:rPr>
      </w:pPr>
    </w:p>
    <w:p w:rsidR="001E5D14" w:rsidRPr="00B97C71" w:rsidRDefault="001E5D14" w:rsidP="001E5D14">
      <w:pPr>
        <w:spacing w:after="0" w:line="240" w:lineRule="auto"/>
        <w:outlineLvl w:val="1"/>
        <w:rPr>
          <w:rFonts w:ascii="Arial" w:eastAsia="Times New Roman" w:hAnsi="Arial" w:cs="Arial"/>
          <w:b/>
          <w:bCs/>
          <w:color w:val="087068"/>
          <w:sz w:val="28"/>
          <w:szCs w:val="28"/>
          <w:lang w:eastAsia="fr-CH"/>
        </w:rPr>
      </w:pPr>
      <w:r w:rsidRPr="00B97C71">
        <w:rPr>
          <w:rFonts w:ascii="Arial" w:eastAsia="Times New Roman" w:hAnsi="Arial" w:cs="Arial"/>
          <w:b/>
          <w:bCs/>
          <w:color w:val="087068"/>
          <w:sz w:val="28"/>
          <w:szCs w:val="28"/>
          <w:lang w:eastAsia="fr-CH"/>
        </w:rPr>
        <w:t>Quelques notions clé :</w:t>
      </w:r>
    </w:p>
    <w:p w:rsidR="001E5D14" w:rsidRPr="002568AA" w:rsidRDefault="001E5D14" w:rsidP="001E5D14">
      <w:pPr>
        <w:numPr>
          <w:ilvl w:val="0"/>
          <w:numId w:val="3"/>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ED56D6">
        <w:rPr>
          <w:rFonts w:ascii="Arial" w:eastAsia="Times New Roman" w:hAnsi="Arial" w:cs="Arial"/>
          <w:b/>
          <w:bCs/>
          <w:color w:val="212529"/>
          <w:sz w:val="28"/>
          <w:szCs w:val="28"/>
          <w:lang w:eastAsia="fr-CH"/>
        </w:rPr>
        <w:t>Disponibilité</w:t>
      </w:r>
      <w:r w:rsidRPr="002568AA">
        <w:rPr>
          <w:rFonts w:ascii="Arial" w:eastAsia="Times New Roman" w:hAnsi="Arial" w:cs="Arial"/>
          <w:color w:val="212529"/>
          <w:sz w:val="28"/>
          <w:szCs w:val="28"/>
          <w:lang w:eastAsia="fr-CH"/>
        </w:rPr>
        <w:t> : lors d’une consultation ou toute autre occasion, vos informations de santé sont accessibles facilement aux personnes que vous aurez choisies.</w:t>
      </w:r>
    </w:p>
    <w:p w:rsidR="001E5D14" w:rsidRPr="002568AA" w:rsidRDefault="001E5D14" w:rsidP="001E5D14">
      <w:pPr>
        <w:numPr>
          <w:ilvl w:val="0"/>
          <w:numId w:val="3"/>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ED56D6">
        <w:rPr>
          <w:rFonts w:ascii="Arial" w:eastAsia="Times New Roman" w:hAnsi="Arial" w:cs="Arial"/>
          <w:b/>
          <w:bCs/>
          <w:color w:val="212529"/>
          <w:sz w:val="28"/>
          <w:szCs w:val="28"/>
          <w:lang w:eastAsia="fr-CH"/>
        </w:rPr>
        <w:t>Propriété</w:t>
      </w:r>
      <w:r w:rsidRPr="002568AA">
        <w:rPr>
          <w:rFonts w:ascii="Arial" w:eastAsia="Times New Roman" w:hAnsi="Arial" w:cs="Arial"/>
          <w:color w:val="212529"/>
          <w:sz w:val="28"/>
          <w:szCs w:val="28"/>
          <w:lang w:eastAsia="fr-CH"/>
        </w:rPr>
        <w:t> : vous êtes et resterez toujours propriétaire de ce dossier et des données qu’il contient.</w:t>
      </w:r>
    </w:p>
    <w:p w:rsidR="001E5D14" w:rsidRPr="002568AA" w:rsidRDefault="001E5D14" w:rsidP="001E5D14">
      <w:pPr>
        <w:numPr>
          <w:ilvl w:val="0"/>
          <w:numId w:val="3"/>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ED56D6">
        <w:rPr>
          <w:rFonts w:ascii="Arial" w:eastAsia="Times New Roman" w:hAnsi="Arial" w:cs="Arial"/>
          <w:b/>
          <w:bCs/>
          <w:color w:val="212529"/>
          <w:sz w:val="28"/>
          <w:szCs w:val="28"/>
          <w:lang w:eastAsia="fr-CH"/>
        </w:rPr>
        <w:t>Confidentialité</w:t>
      </w:r>
      <w:r w:rsidRPr="002568AA">
        <w:rPr>
          <w:rFonts w:ascii="Arial" w:eastAsia="Times New Roman" w:hAnsi="Arial" w:cs="Arial"/>
          <w:color w:val="212529"/>
          <w:sz w:val="28"/>
          <w:szCs w:val="28"/>
          <w:lang w:eastAsia="fr-CH"/>
        </w:rPr>
        <w:t> : vous décidez quels professionnels de santé peuvent accéder à vos données et quel type de document peut être consulté. Les assureurs maladies, les employeurs ou encore l’État n’ont aucun accès aux données.</w:t>
      </w:r>
    </w:p>
    <w:p w:rsidR="001E5D14" w:rsidRPr="00232FCA" w:rsidRDefault="001E5D14" w:rsidP="001E5D14">
      <w:pPr>
        <w:numPr>
          <w:ilvl w:val="0"/>
          <w:numId w:val="3"/>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232FCA">
        <w:rPr>
          <w:rFonts w:ascii="Arial" w:eastAsia="Times New Roman" w:hAnsi="Arial" w:cs="Arial"/>
          <w:b/>
          <w:bCs/>
          <w:color w:val="212529"/>
          <w:spacing w:val="-2"/>
          <w:sz w:val="28"/>
          <w:szCs w:val="28"/>
          <w:lang w:eastAsia="fr-CH"/>
        </w:rPr>
        <w:t>Sécurité</w:t>
      </w:r>
      <w:r w:rsidRPr="00232FCA">
        <w:rPr>
          <w:rFonts w:ascii="Arial" w:eastAsia="Times New Roman" w:hAnsi="Arial" w:cs="Arial"/>
          <w:color w:val="212529"/>
          <w:spacing w:val="-2"/>
          <w:sz w:val="28"/>
          <w:szCs w:val="28"/>
          <w:lang w:eastAsia="fr-CH"/>
        </w:rPr>
        <w:t xml:space="preserve"> : l’accès aux données est totalement sécurisé et régi par la loi. </w:t>
      </w:r>
      <w:r w:rsidRPr="00232FCA">
        <w:rPr>
          <w:rFonts w:ascii="Arial" w:eastAsia="Times New Roman" w:hAnsi="Arial" w:cs="Arial"/>
          <w:spacing w:val="-2"/>
          <w:sz w:val="28"/>
          <w:szCs w:val="28"/>
          <w:lang w:eastAsia="fr-CH"/>
        </w:rPr>
        <w:t>L’accès à votre DEP se fait via un identifiant numérique qui augmente encore la sécurité : le canton de Vaud met à disposition de ses habitants </w:t>
      </w:r>
      <w:hyperlink r:id="rId8" w:tgtFrame="_blank" w:history="1">
        <w:r w:rsidRPr="00232FCA">
          <w:rPr>
            <w:rFonts w:ascii="Arial" w:eastAsia="Times New Roman" w:hAnsi="Arial" w:cs="Arial"/>
            <w:spacing w:val="-2"/>
            <w:sz w:val="28"/>
            <w:szCs w:val="28"/>
            <w:lang w:eastAsia="fr-CH"/>
          </w:rPr>
          <w:t xml:space="preserve">la </w:t>
        </w:r>
        <w:proofErr w:type="spellStart"/>
        <w:r w:rsidRPr="00232FCA">
          <w:rPr>
            <w:rFonts w:ascii="Arial" w:eastAsia="Times New Roman" w:hAnsi="Arial" w:cs="Arial"/>
            <w:spacing w:val="-2"/>
            <w:sz w:val="28"/>
            <w:szCs w:val="28"/>
            <w:lang w:eastAsia="fr-CH"/>
          </w:rPr>
          <w:t>VaudID</w:t>
        </w:r>
        <w:proofErr w:type="spellEnd"/>
        <w:r w:rsidRPr="00232FCA">
          <w:rPr>
            <w:rFonts w:ascii="Arial" w:eastAsia="Times New Roman" w:hAnsi="Arial" w:cs="Arial"/>
            <w:spacing w:val="-2"/>
            <w:sz w:val="28"/>
            <w:szCs w:val="28"/>
            <w:lang w:eastAsia="fr-CH"/>
          </w:rPr>
          <w:t>-santé</w:t>
        </w:r>
      </w:hyperlink>
      <w:r w:rsidRPr="00232FCA">
        <w:rPr>
          <w:rFonts w:ascii="Arial" w:eastAsia="Times New Roman" w:hAnsi="Arial" w:cs="Arial"/>
          <w:color w:val="212529"/>
          <w:spacing w:val="-2"/>
          <w:sz w:val="28"/>
          <w:szCs w:val="28"/>
          <w:lang w:eastAsia="fr-CH"/>
        </w:rPr>
        <w:t>.</w:t>
      </w:r>
    </w:p>
    <w:p w:rsidR="001E5D14" w:rsidRPr="00232FCA" w:rsidRDefault="001E5D14" w:rsidP="001E5D14">
      <w:pPr>
        <w:shd w:val="clear" w:color="auto" w:fill="FFFFFF"/>
        <w:spacing w:after="0" w:line="240" w:lineRule="auto"/>
        <w:rPr>
          <w:rFonts w:ascii="Arial" w:eastAsia="Times New Roman" w:hAnsi="Arial" w:cs="Arial"/>
          <w:color w:val="212529"/>
          <w:sz w:val="28"/>
          <w:szCs w:val="28"/>
          <w:lang w:eastAsia="fr-CH"/>
        </w:rPr>
      </w:pPr>
    </w:p>
    <w:p w:rsidR="001E5D14" w:rsidRPr="002568AA" w:rsidRDefault="001E5D14" w:rsidP="001E5D14">
      <w:pPr>
        <w:shd w:val="clear" w:color="auto" w:fill="FFFFFF"/>
        <w:spacing w:after="0" w:line="240" w:lineRule="auto"/>
        <w:rPr>
          <w:rFonts w:ascii="Arial" w:eastAsia="Times New Roman" w:hAnsi="Arial" w:cs="Arial"/>
          <w:color w:val="212529"/>
          <w:sz w:val="28"/>
          <w:szCs w:val="28"/>
          <w:lang w:eastAsia="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3"/>
        <w:gridCol w:w="5103"/>
      </w:tblGrid>
      <w:tr w:rsidR="001E5D14" w:rsidRPr="00413E09" w:rsidTr="00222219">
        <w:trPr>
          <w:trHeight w:val="1461"/>
        </w:trPr>
        <w:tc>
          <w:tcPr>
            <w:tcW w:w="5103" w:type="dxa"/>
            <w:tcBorders>
              <w:right w:val="nil"/>
            </w:tcBorders>
            <w:vAlign w:val="center"/>
          </w:tcPr>
          <w:p w:rsidR="001E5D14" w:rsidRPr="00413E09" w:rsidRDefault="001E5D14" w:rsidP="00222219">
            <w:pPr>
              <w:rPr>
                <w:rFonts w:ascii="Arial" w:hAnsi="Arial" w:cs="Arial"/>
              </w:rPr>
            </w:pPr>
            <w:r w:rsidRPr="00413E09">
              <w:rPr>
                <w:rFonts w:ascii="Arial" w:hAnsi="Arial" w:cs="Arial"/>
              </w:rPr>
              <w:t>Réseau Santé Nord Broye</w:t>
            </w:r>
          </w:p>
          <w:p w:rsidR="001E5D14" w:rsidRPr="00413E09" w:rsidRDefault="001E5D14" w:rsidP="00222219">
            <w:pPr>
              <w:rPr>
                <w:rFonts w:ascii="Arial" w:hAnsi="Arial" w:cs="Arial"/>
              </w:rPr>
            </w:pPr>
            <w:r w:rsidRPr="00413E09">
              <w:rPr>
                <w:rFonts w:ascii="Arial" w:hAnsi="Arial" w:cs="Arial"/>
              </w:rPr>
              <w:t xml:space="preserve">En </w:t>
            </w:r>
            <w:proofErr w:type="spellStart"/>
            <w:r w:rsidRPr="00413E09">
              <w:rPr>
                <w:rFonts w:ascii="Arial" w:hAnsi="Arial" w:cs="Arial"/>
              </w:rPr>
              <w:t>Chamard</w:t>
            </w:r>
            <w:proofErr w:type="spellEnd"/>
            <w:r w:rsidRPr="00413E09">
              <w:rPr>
                <w:rFonts w:ascii="Arial" w:hAnsi="Arial" w:cs="Arial"/>
              </w:rPr>
              <w:t xml:space="preserve"> 55 A</w:t>
            </w:r>
          </w:p>
          <w:p w:rsidR="001E5D14" w:rsidRPr="00413E09" w:rsidRDefault="001E5D14" w:rsidP="00222219">
            <w:pPr>
              <w:rPr>
                <w:rFonts w:ascii="Arial" w:hAnsi="Arial" w:cs="Arial"/>
              </w:rPr>
            </w:pPr>
            <w:r w:rsidRPr="00413E09">
              <w:rPr>
                <w:rFonts w:ascii="Arial" w:hAnsi="Arial" w:cs="Arial"/>
              </w:rPr>
              <w:t>1442 Montagny-près-Yverdon</w:t>
            </w:r>
          </w:p>
          <w:p w:rsidR="001E5D14" w:rsidRPr="00413E09" w:rsidRDefault="001E5D14" w:rsidP="00222219">
            <w:pPr>
              <w:rPr>
                <w:rFonts w:ascii="Arial" w:hAnsi="Arial" w:cs="Arial"/>
              </w:rPr>
            </w:pPr>
            <w:r w:rsidRPr="00413E09">
              <w:rPr>
                <w:rFonts w:ascii="Arial" w:hAnsi="Arial" w:cs="Arial"/>
              </w:rPr>
              <w:t xml:space="preserve">024 424 11 00 – </w:t>
            </w:r>
            <w:hyperlink r:id="rId9" w:history="1">
              <w:r w:rsidRPr="00413E09">
                <w:rPr>
                  <w:rStyle w:val="Lienhypertexte"/>
                  <w:rFonts w:ascii="Arial" w:hAnsi="Arial" w:cs="Arial"/>
                  <w:color w:val="auto"/>
                  <w:u w:val="none"/>
                </w:rPr>
                <w:t>dep@rsnb.ch</w:t>
              </w:r>
            </w:hyperlink>
          </w:p>
          <w:p w:rsidR="001E5D14" w:rsidRPr="00413E09" w:rsidRDefault="001E5D14" w:rsidP="00222219">
            <w:pPr>
              <w:rPr>
                <w:rFonts w:ascii="Arial" w:hAnsi="Arial" w:cs="Arial"/>
                <w:color w:val="0000FF"/>
                <w:u w:val="single"/>
              </w:rPr>
            </w:pPr>
            <w:hyperlink r:id="rId10" w:history="1">
              <w:r w:rsidRPr="00413E09">
                <w:rPr>
                  <w:rStyle w:val="Lienhypertexte"/>
                  <w:rFonts w:ascii="Arial" w:hAnsi="Arial" w:cs="Arial"/>
                </w:rPr>
                <w:t>www.rsnb.ch</w:t>
              </w:r>
            </w:hyperlink>
          </w:p>
        </w:tc>
        <w:tc>
          <w:tcPr>
            <w:tcW w:w="5103" w:type="dxa"/>
            <w:tcBorders>
              <w:left w:val="nil"/>
            </w:tcBorders>
            <w:vAlign w:val="center"/>
          </w:tcPr>
          <w:p w:rsidR="001E5D14" w:rsidRPr="00413E09" w:rsidRDefault="001E5D14" w:rsidP="00222219">
            <w:pPr>
              <w:ind w:left="2438"/>
              <w:rPr>
                <w:rFonts w:ascii="Arial" w:hAnsi="Arial" w:cs="Arial"/>
              </w:rPr>
            </w:pPr>
            <w:r w:rsidRPr="00413E09">
              <w:rPr>
                <w:rFonts w:ascii="Arial" w:hAnsi="Arial" w:cs="Arial"/>
              </w:rPr>
              <w:t>Cara</w:t>
            </w:r>
          </w:p>
          <w:p w:rsidR="001E5D14" w:rsidRPr="00413E09" w:rsidRDefault="001E5D14" w:rsidP="00222219">
            <w:pPr>
              <w:ind w:left="2438"/>
              <w:rPr>
                <w:rFonts w:ascii="Arial" w:hAnsi="Arial" w:cs="Arial"/>
              </w:rPr>
            </w:pPr>
            <w:r w:rsidRPr="00413E09">
              <w:rPr>
                <w:rFonts w:ascii="Arial" w:hAnsi="Arial" w:cs="Arial"/>
              </w:rPr>
              <w:t>Route de la Corniche 3A</w:t>
            </w:r>
          </w:p>
          <w:p w:rsidR="001E5D14" w:rsidRPr="00413E09" w:rsidRDefault="001E5D14" w:rsidP="00222219">
            <w:pPr>
              <w:ind w:left="2438"/>
              <w:rPr>
                <w:rFonts w:ascii="Arial" w:hAnsi="Arial" w:cs="Arial"/>
              </w:rPr>
            </w:pPr>
            <w:r w:rsidRPr="00413E09">
              <w:rPr>
                <w:rFonts w:ascii="Arial" w:hAnsi="Arial" w:cs="Arial"/>
              </w:rPr>
              <w:t>1066 Epalinges</w:t>
            </w:r>
          </w:p>
          <w:p w:rsidR="001E5D14" w:rsidRPr="00413E09" w:rsidRDefault="001E5D14" w:rsidP="00222219">
            <w:pPr>
              <w:ind w:left="2438"/>
              <w:rPr>
                <w:rFonts w:ascii="Arial" w:hAnsi="Arial" w:cs="Arial"/>
              </w:rPr>
            </w:pPr>
            <w:r w:rsidRPr="00413E09">
              <w:rPr>
                <w:rFonts w:ascii="Arial" w:hAnsi="Arial" w:cs="Arial"/>
              </w:rPr>
              <w:t>021 566 84 51</w:t>
            </w:r>
          </w:p>
          <w:p w:rsidR="001E5D14" w:rsidRPr="00413E09" w:rsidRDefault="001E5D14" w:rsidP="00222219">
            <w:pPr>
              <w:ind w:left="2438"/>
              <w:rPr>
                <w:rFonts w:ascii="Arial" w:hAnsi="Arial" w:cs="Arial"/>
              </w:rPr>
            </w:pPr>
            <w:hyperlink r:id="rId11" w:history="1">
              <w:r w:rsidRPr="00413E09">
                <w:rPr>
                  <w:rStyle w:val="Lienhypertexte"/>
                  <w:rFonts w:ascii="Arial" w:hAnsi="Arial" w:cs="Arial"/>
                </w:rPr>
                <w:t>www.cara.ch</w:t>
              </w:r>
            </w:hyperlink>
          </w:p>
        </w:tc>
      </w:tr>
    </w:tbl>
    <w:p w:rsidR="001E5D14" w:rsidRDefault="001E5D14" w:rsidP="001E5D14">
      <w:pPr>
        <w:spacing w:after="0" w:line="240" w:lineRule="auto"/>
        <w:rPr>
          <w:rFonts w:ascii="Arial" w:hAnsi="Arial" w:cs="Arial"/>
          <w:sz w:val="28"/>
          <w:szCs w:val="28"/>
        </w:rPr>
      </w:pPr>
    </w:p>
    <w:p w:rsidR="00D16B7E" w:rsidRPr="0077029F" w:rsidRDefault="00D16B7E" w:rsidP="00D16B7E">
      <w:pPr>
        <w:spacing w:after="0" w:line="240" w:lineRule="auto"/>
        <w:rPr>
          <w:rFonts w:ascii="Arial" w:hAnsi="Arial" w:cs="Arial"/>
          <w:sz w:val="28"/>
          <w:szCs w:val="28"/>
        </w:rPr>
      </w:pPr>
      <w:r w:rsidRPr="0077029F">
        <w:rPr>
          <w:noProof/>
          <w:sz w:val="28"/>
          <w:szCs w:val="28"/>
        </w:rPr>
        <w:lastRenderedPageBreak/>
        <w:drawing>
          <wp:inline distT="0" distB="0" distL="0" distR="0" wp14:anchorId="27166CEB" wp14:editId="225D384F">
            <wp:extent cx="6479540" cy="2262214"/>
            <wp:effectExtent l="0" t="0" r="0" b="5080"/>
            <wp:docPr id="3" name="Image 3" descr="https://reseaux-sante-vaud.ch/wp-content/uploads/fly-images/1495/DEP-2-1920x99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eaux-sante-vaud.ch/wp-content/uploads/fly-images/1495/DEP-2-1920x9999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9540" cy="2262214"/>
                    </a:xfrm>
                    <a:prstGeom prst="rect">
                      <a:avLst/>
                    </a:prstGeom>
                    <a:noFill/>
                    <a:ln>
                      <a:noFill/>
                    </a:ln>
                  </pic:spPr>
                </pic:pic>
              </a:graphicData>
            </a:graphic>
          </wp:inline>
        </w:drawing>
      </w:r>
    </w:p>
    <w:p w:rsidR="00D16B7E" w:rsidRDefault="00D16B7E" w:rsidP="00D16B7E">
      <w:pPr>
        <w:spacing w:after="0" w:line="240" w:lineRule="auto"/>
        <w:outlineLvl w:val="0"/>
        <w:rPr>
          <w:rFonts w:ascii="Arial" w:eastAsia="Times New Roman" w:hAnsi="Arial" w:cs="Arial"/>
          <w:b/>
          <w:bCs/>
          <w:color w:val="000000"/>
          <w:kern w:val="36"/>
          <w:sz w:val="28"/>
          <w:szCs w:val="28"/>
          <w:lang w:eastAsia="fr-CH"/>
        </w:rPr>
      </w:pPr>
    </w:p>
    <w:p w:rsidR="00D16B7E" w:rsidRPr="0077029F" w:rsidRDefault="00D16B7E" w:rsidP="00D16B7E">
      <w:pPr>
        <w:spacing w:after="0" w:line="240" w:lineRule="auto"/>
        <w:outlineLvl w:val="0"/>
        <w:rPr>
          <w:rFonts w:ascii="Arial" w:eastAsia="Times New Roman" w:hAnsi="Arial" w:cs="Arial"/>
          <w:b/>
          <w:bCs/>
          <w:color w:val="000000"/>
          <w:kern w:val="36"/>
          <w:sz w:val="28"/>
          <w:szCs w:val="28"/>
          <w:lang w:eastAsia="fr-CH"/>
        </w:rPr>
      </w:pPr>
      <w:r w:rsidRPr="0077029F">
        <w:rPr>
          <w:rFonts w:ascii="Arial" w:eastAsia="Times New Roman" w:hAnsi="Arial" w:cs="Arial"/>
          <w:b/>
          <w:bCs/>
          <w:color w:val="000000"/>
          <w:kern w:val="36"/>
          <w:sz w:val="28"/>
          <w:szCs w:val="28"/>
          <w:lang w:eastAsia="fr-CH"/>
        </w:rPr>
        <w:t>Le Dossier Électronique du Patient (DEP) reste en vigueur et évoluera vers le Dossier Électronique de Santé (DES)</w:t>
      </w:r>
    </w:p>
    <w:p w:rsidR="00D16B7E" w:rsidRPr="0077029F" w:rsidRDefault="00D16B7E" w:rsidP="00D16B7E">
      <w:pPr>
        <w:spacing w:after="0" w:line="240" w:lineRule="auto"/>
        <w:rPr>
          <w:rFonts w:ascii="Arial" w:eastAsia="Times New Roman" w:hAnsi="Arial" w:cs="Arial"/>
          <w:color w:val="000000"/>
          <w:sz w:val="28"/>
          <w:szCs w:val="28"/>
          <w:lang w:eastAsia="fr-CH"/>
        </w:rPr>
      </w:pPr>
    </w:p>
    <w:p w:rsidR="00D16B7E" w:rsidRDefault="00D16B7E" w:rsidP="00D16B7E">
      <w:pPr>
        <w:spacing w:after="0" w:line="240" w:lineRule="auto"/>
        <w:rPr>
          <w:rFonts w:ascii="Arial" w:eastAsia="Times New Roman" w:hAnsi="Arial" w:cs="Arial"/>
          <w:color w:val="000000"/>
          <w:sz w:val="28"/>
          <w:szCs w:val="28"/>
          <w:lang w:eastAsia="fr-CH"/>
        </w:rPr>
      </w:pPr>
      <w:r w:rsidRPr="0077029F">
        <w:rPr>
          <w:rFonts w:ascii="Arial" w:eastAsia="Times New Roman" w:hAnsi="Arial" w:cs="Arial"/>
          <w:color w:val="000000"/>
          <w:sz w:val="28"/>
          <w:szCs w:val="28"/>
          <w:lang w:eastAsia="fr-CH"/>
        </w:rPr>
        <w:t xml:space="preserve">Suite à l’annonce du Conseil fédéral du 5 novembre 2025, </w:t>
      </w:r>
      <w:r>
        <w:rPr>
          <w:rFonts w:ascii="Arial" w:eastAsia="Times New Roman" w:hAnsi="Arial" w:cs="Arial"/>
          <w:color w:val="000000"/>
          <w:sz w:val="28"/>
          <w:szCs w:val="28"/>
          <w:lang w:eastAsia="fr-CH"/>
        </w:rPr>
        <w:t>il est important de savoir que</w:t>
      </w:r>
      <w:r w:rsidRPr="0077029F">
        <w:rPr>
          <w:rFonts w:ascii="Arial" w:eastAsia="Times New Roman" w:hAnsi="Arial" w:cs="Arial"/>
          <w:color w:val="000000"/>
          <w:sz w:val="28"/>
          <w:szCs w:val="28"/>
          <w:lang w:eastAsia="fr-CH"/>
        </w:rPr>
        <w:t> </w:t>
      </w:r>
      <w:r w:rsidRPr="0077029F">
        <w:rPr>
          <w:rFonts w:ascii="Arial" w:eastAsia="Times New Roman" w:hAnsi="Arial" w:cs="Arial"/>
          <w:b/>
          <w:bCs/>
          <w:color w:val="000000"/>
          <w:sz w:val="28"/>
          <w:szCs w:val="28"/>
          <w:lang w:eastAsia="fr-CH"/>
        </w:rPr>
        <w:t>le Dossier Électronique du Patient (DEP)</w:t>
      </w:r>
      <w:r w:rsidRPr="0077029F">
        <w:rPr>
          <w:rFonts w:ascii="Arial" w:eastAsia="Times New Roman" w:hAnsi="Arial" w:cs="Arial"/>
          <w:color w:val="000000"/>
          <w:sz w:val="28"/>
          <w:szCs w:val="28"/>
          <w:lang w:eastAsia="fr-CH"/>
        </w:rPr>
        <w:t> </w:t>
      </w:r>
      <w:r w:rsidRPr="0077029F">
        <w:rPr>
          <w:rFonts w:ascii="Arial" w:eastAsia="Times New Roman" w:hAnsi="Arial" w:cs="Arial"/>
          <w:b/>
          <w:bCs/>
          <w:color w:val="000000"/>
          <w:sz w:val="28"/>
          <w:szCs w:val="28"/>
          <w:lang w:eastAsia="fr-CH"/>
        </w:rPr>
        <w:t>n’est pas abandonné !</w:t>
      </w:r>
      <w:r>
        <w:rPr>
          <w:rFonts w:ascii="Arial" w:eastAsia="Times New Roman" w:hAnsi="Arial" w:cs="Arial"/>
          <w:color w:val="000000"/>
          <w:sz w:val="28"/>
          <w:szCs w:val="28"/>
          <w:lang w:eastAsia="fr-CH"/>
        </w:rPr>
        <w:br/>
      </w:r>
      <w:r w:rsidRPr="0077029F">
        <w:rPr>
          <w:rFonts w:ascii="Arial" w:eastAsia="Times New Roman" w:hAnsi="Arial" w:cs="Arial"/>
          <w:color w:val="000000"/>
          <w:sz w:val="28"/>
          <w:szCs w:val="28"/>
          <w:lang w:eastAsia="fr-CH"/>
        </w:rPr>
        <w:t>Il restera pleinement valable jusqu’à son évolution vers le futur </w:t>
      </w:r>
      <w:r w:rsidRPr="0077029F">
        <w:rPr>
          <w:rFonts w:ascii="Arial" w:eastAsia="Times New Roman" w:hAnsi="Arial" w:cs="Arial"/>
          <w:b/>
          <w:bCs/>
          <w:color w:val="000000"/>
          <w:sz w:val="28"/>
          <w:szCs w:val="28"/>
          <w:lang w:eastAsia="fr-CH"/>
        </w:rPr>
        <w:t>Dossier Électronique de Santé (DES)</w:t>
      </w:r>
      <w:r w:rsidRPr="0077029F">
        <w:rPr>
          <w:rFonts w:ascii="Arial" w:eastAsia="Times New Roman" w:hAnsi="Arial" w:cs="Arial"/>
          <w:color w:val="000000"/>
          <w:sz w:val="28"/>
          <w:szCs w:val="28"/>
          <w:lang w:eastAsia="fr-CH"/>
        </w:rPr>
        <w:t>, prévu à l’horizon </w:t>
      </w:r>
      <w:r w:rsidRPr="0077029F">
        <w:rPr>
          <w:rFonts w:ascii="Arial" w:eastAsia="Times New Roman" w:hAnsi="Arial" w:cs="Arial"/>
          <w:b/>
          <w:bCs/>
          <w:color w:val="000000"/>
          <w:sz w:val="28"/>
          <w:szCs w:val="28"/>
          <w:lang w:eastAsia="fr-CH"/>
        </w:rPr>
        <w:t>2030</w:t>
      </w:r>
      <w:r w:rsidRPr="0077029F">
        <w:rPr>
          <w:rFonts w:ascii="Arial" w:eastAsia="Times New Roman" w:hAnsi="Arial" w:cs="Arial"/>
          <w:color w:val="000000"/>
          <w:sz w:val="28"/>
          <w:szCs w:val="28"/>
          <w:lang w:eastAsia="fr-CH"/>
        </w:rPr>
        <w:t>.</w:t>
      </w:r>
    </w:p>
    <w:p w:rsidR="00D16B7E" w:rsidRPr="0077029F" w:rsidRDefault="00D16B7E" w:rsidP="00D16B7E">
      <w:pPr>
        <w:spacing w:after="0" w:line="240" w:lineRule="auto"/>
        <w:rPr>
          <w:rFonts w:ascii="Arial" w:eastAsia="Times New Roman" w:hAnsi="Arial" w:cs="Arial"/>
          <w:color w:val="000000"/>
          <w:sz w:val="28"/>
          <w:szCs w:val="28"/>
          <w:lang w:eastAsia="fr-CH"/>
        </w:rPr>
      </w:pPr>
    </w:p>
    <w:p w:rsidR="00D16B7E" w:rsidRPr="0077029F" w:rsidRDefault="00D16B7E" w:rsidP="00D16B7E">
      <w:pPr>
        <w:spacing w:after="0" w:line="240" w:lineRule="auto"/>
        <w:outlineLvl w:val="1"/>
        <w:rPr>
          <w:rFonts w:ascii="Arial" w:eastAsia="Times New Roman" w:hAnsi="Arial" w:cs="Arial"/>
          <w:b/>
          <w:bCs/>
          <w:color w:val="087068"/>
          <w:sz w:val="28"/>
          <w:szCs w:val="28"/>
          <w:lang w:eastAsia="fr-CH"/>
        </w:rPr>
      </w:pPr>
      <w:r w:rsidRPr="0077029F">
        <w:rPr>
          <w:rFonts w:ascii="Arial" w:eastAsia="Times New Roman" w:hAnsi="Arial" w:cs="Arial"/>
          <w:b/>
          <w:bCs/>
          <w:color w:val="087068"/>
          <w:sz w:val="28"/>
          <w:szCs w:val="28"/>
          <w:lang w:eastAsia="fr-CH"/>
        </w:rPr>
        <w:t>Ce qui ne change pas aujourd’hui</w:t>
      </w:r>
    </w:p>
    <w:p w:rsidR="00D16B7E" w:rsidRPr="0077029F" w:rsidRDefault="00D16B7E" w:rsidP="00D16B7E">
      <w:pPr>
        <w:numPr>
          <w:ilvl w:val="0"/>
          <w:numId w:val="2"/>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77029F">
        <w:rPr>
          <w:rFonts w:ascii="Arial" w:eastAsia="Times New Roman" w:hAnsi="Arial" w:cs="Arial"/>
          <w:color w:val="212529"/>
          <w:sz w:val="28"/>
          <w:szCs w:val="28"/>
          <w:lang w:eastAsia="fr-CH"/>
        </w:rPr>
        <w:t>Le DEP continue de fonctionner normalement.</w:t>
      </w:r>
    </w:p>
    <w:p w:rsidR="00D16B7E" w:rsidRPr="0077029F" w:rsidRDefault="00D16B7E" w:rsidP="00D16B7E">
      <w:pPr>
        <w:numPr>
          <w:ilvl w:val="0"/>
          <w:numId w:val="2"/>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77029F">
        <w:rPr>
          <w:rFonts w:ascii="Arial" w:eastAsia="Times New Roman" w:hAnsi="Arial" w:cs="Arial"/>
          <w:color w:val="212529"/>
          <w:sz w:val="28"/>
          <w:szCs w:val="28"/>
          <w:lang w:eastAsia="fr-CH"/>
        </w:rPr>
        <w:t>Vos données restent accessibles et en sécurité.</w:t>
      </w:r>
    </w:p>
    <w:p w:rsidR="00D16B7E" w:rsidRPr="0077029F" w:rsidRDefault="00D16B7E" w:rsidP="00D16B7E">
      <w:pPr>
        <w:numPr>
          <w:ilvl w:val="0"/>
          <w:numId w:val="2"/>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77029F">
        <w:rPr>
          <w:rFonts w:ascii="Arial" w:eastAsia="Times New Roman" w:hAnsi="Arial" w:cs="Arial"/>
          <w:color w:val="212529"/>
          <w:sz w:val="28"/>
          <w:szCs w:val="28"/>
          <w:lang w:eastAsia="fr-CH"/>
        </w:rPr>
        <w:t xml:space="preserve">Plus de 120’000 </w:t>
      </w:r>
      <w:proofErr w:type="spellStart"/>
      <w:r w:rsidRPr="0077029F">
        <w:rPr>
          <w:rFonts w:ascii="Arial" w:eastAsia="Times New Roman" w:hAnsi="Arial" w:cs="Arial"/>
          <w:color w:val="212529"/>
          <w:sz w:val="28"/>
          <w:szCs w:val="28"/>
          <w:lang w:eastAsia="fr-CH"/>
        </w:rPr>
        <w:t>patient·e·s</w:t>
      </w:r>
      <w:proofErr w:type="spellEnd"/>
      <w:r w:rsidRPr="0077029F">
        <w:rPr>
          <w:rFonts w:ascii="Arial" w:eastAsia="Times New Roman" w:hAnsi="Arial" w:cs="Arial"/>
          <w:color w:val="212529"/>
          <w:sz w:val="28"/>
          <w:szCs w:val="28"/>
          <w:lang w:eastAsia="fr-CH"/>
        </w:rPr>
        <w:t xml:space="preserve"> en Suisse, dont 45’000 en Suisse romande, utilisent déjà le DEP pour consulter, stocker et partager leurs documents de santé.</w:t>
      </w:r>
    </w:p>
    <w:p w:rsidR="00D16B7E" w:rsidRPr="0077029F" w:rsidRDefault="00D16B7E" w:rsidP="00D16B7E">
      <w:pPr>
        <w:shd w:val="clear" w:color="auto" w:fill="FFFFFF"/>
        <w:spacing w:after="0" w:line="240" w:lineRule="auto"/>
        <w:rPr>
          <w:rFonts w:ascii="Arial" w:eastAsia="Times New Roman" w:hAnsi="Arial" w:cs="Arial"/>
          <w:color w:val="212529"/>
          <w:sz w:val="28"/>
          <w:szCs w:val="28"/>
          <w:lang w:eastAsia="fr-CH"/>
        </w:rPr>
      </w:pPr>
    </w:p>
    <w:p w:rsidR="00D16B7E" w:rsidRPr="0077029F" w:rsidRDefault="00D16B7E" w:rsidP="00D16B7E">
      <w:pPr>
        <w:spacing w:after="0" w:line="240" w:lineRule="auto"/>
        <w:outlineLvl w:val="1"/>
        <w:rPr>
          <w:rFonts w:ascii="Arial" w:eastAsia="Times New Roman" w:hAnsi="Arial" w:cs="Arial"/>
          <w:b/>
          <w:bCs/>
          <w:color w:val="087068"/>
          <w:sz w:val="28"/>
          <w:szCs w:val="28"/>
          <w:lang w:eastAsia="fr-CH"/>
        </w:rPr>
      </w:pPr>
      <w:r w:rsidRPr="0077029F">
        <w:rPr>
          <w:rFonts w:ascii="Arial" w:eastAsia="Times New Roman" w:hAnsi="Arial" w:cs="Arial"/>
          <w:b/>
          <w:bCs/>
          <w:color w:val="087068"/>
          <w:sz w:val="28"/>
          <w:szCs w:val="28"/>
          <w:lang w:eastAsia="fr-CH"/>
        </w:rPr>
        <w:t>Le projet du Conseil fédéral</w:t>
      </w:r>
    </w:p>
    <w:p w:rsidR="00D16B7E" w:rsidRDefault="00D16B7E" w:rsidP="00D16B7E">
      <w:pPr>
        <w:spacing w:after="0" w:line="240" w:lineRule="auto"/>
        <w:rPr>
          <w:rFonts w:ascii="Arial" w:eastAsia="Times New Roman" w:hAnsi="Arial" w:cs="Arial"/>
          <w:color w:val="000000"/>
          <w:sz w:val="28"/>
          <w:szCs w:val="28"/>
          <w:lang w:eastAsia="fr-CH"/>
        </w:rPr>
      </w:pPr>
      <w:r w:rsidRPr="0077029F">
        <w:rPr>
          <w:rFonts w:ascii="Arial" w:eastAsia="Times New Roman" w:hAnsi="Arial" w:cs="Arial"/>
          <w:color w:val="000000"/>
          <w:sz w:val="28"/>
          <w:szCs w:val="28"/>
          <w:lang w:eastAsia="fr-CH"/>
        </w:rPr>
        <w:t>Le Conseil fédéral propose une révision de la Loi sur le Dossier Électronique du Patient (LDEP) afin de créer la nouvelle </w:t>
      </w:r>
      <w:r w:rsidRPr="0077029F">
        <w:rPr>
          <w:rFonts w:ascii="Arial" w:eastAsia="Times New Roman" w:hAnsi="Arial" w:cs="Arial"/>
          <w:b/>
          <w:bCs/>
          <w:color w:val="000000"/>
          <w:sz w:val="28"/>
          <w:szCs w:val="28"/>
          <w:lang w:eastAsia="fr-CH"/>
        </w:rPr>
        <w:t>Loi sur le Dossier Électronique de Santé (</w:t>
      </w:r>
      <w:proofErr w:type="spellStart"/>
      <w:r w:rsidRPr="0077029F">
        <w:rPr>
          <w:rFonts w:ascii="Arial" w:eastAsia="Times New Roman" w:hAnsi="Arial" w:cs="Arial"/>
          <w:b/>
          <w:bCs/>
          <w:color w:val="000000"/>
          <w:sz w:val="28"/>
          <w:szCs w:val="28"/>
          <w:lang w:eastAsia="fr-CH"/>
        </w:rPr>
        <w:t>LDSan</w:t>
      </w:r>
      <w:proofErr w:type="spellEnd"/>
      <w:r w:rsidRPr="0077029F">
        <w:rPr>
          <w:rFonts w:ascii="Arial" w:eastAsia="Times New Roman" w:hAnsi="Arial" w:cs="Arial"/>
          <w:b/>
          <w:bCs/>
          <w:color w:val="000000"/>
          <w:sz w:val="28"/>
          <w:szCs w:val="28"/>
          <w:lang w:eastAsia="fr-CH"/>
        </w:rPr>
        <w:t>)</w:t>
      </w:r>
      <w:r w:rsidRPr="0077029F">
        <w:rPr>
          <w:rFonts w:ascii="Arial" w:eastAsia="Times New Roman" w:hAnsi="Arial" w:cs="Arial"/>
          <w:color w:val="000000"/>
          <w:sz w:val="28"/>
          <w:szCs w:val="28"/>
          <w:lang w:eastAsia="fr-CH"/>
        </w:rPr>
        <w:t>.</w:t>
      </w:r>
      <w:r w:rsidRPr="0077029F">
        <w:rPr>
          <w:rFonts w:ascii="Arial" w:eastAsia="Times New Roman" w:hAnsi="Arial" w:cs="Arial"/>
          <w:color w:val="000000"/>
          <w:sz w:val="28"/>
          <w:szCs w:val="28"/>
          <w:lang w:eastAsia="fr-CH"/>
        </w:rPr>
        <w:br/>
        <w:t>Cette mise à jour vise à simplifier l’utilisation du dossier électronique et à en faciliter l’adoption dans l’ensemble de la Suisse.</w:t>
      </w:r>
    </w:p>
    <w:p w:rsidR="00D16B7E" w:rsidRPr="0077029F" w:rsidRDefault="00D16B7E" w:rsidP="00D16B7E">
      <w:pPr>
        <w:spacing w:after="0" w:line="240" w:lineRule="auto"/>
        <w:rPr>
          <w:rFonts w:ascii="Arial" w:eastAsia="Times New Roman" w:hAnsi="Arial" w:cs="Arial"/>
          <w:color w:val="000000"/>
          <w:sz w:val="28"/>
          <w:szCs w:val="28"/>
          <w:lang w:eastAsia="fr-CH"/>
        </w:rPr>
      </w:pPr>
    </w:p>
    <w:p w:rsidR="00D16B7E" w:rsidRPr="0077029F" w:rsidRDefault="00D16B7E" w:rsidP="00D16B7E">
      <w:pPr>
        <w:spacing w:after="0" w:line="240" w:lineRule="auto"/>
        <w:outlineLvl w:val="1"/>
        <w:rPr>
          <w:rFonts w:ascii="Arial" w:eastAsia="Times New Roman" w:hAnsi="Arial" w:cs="Arial"/>
          <w:b/>
          <w:bCs/>
          <w:color w:val="087068"/>
          <w:sz w:val="28"/>
          <w:szCs w:val="28"/>
          <w:lang w:eastAsia="fr-CH"/>
        </w:rPr>
      </w:pPr>
      <w:r w:rsidRPr="0077029F">
        <w:rPr>
          <w:rFonts w:ascii="Arial" w:eastAsia="Times New Roman" w:hAnsi="Arial" w:cs="Arial"/>
          <w:b/>
          <w:bCs/>
          <w:color w:val="087068"/>
          <w:sz w:val="28"/>
          <w:szCs w:val="28"/>
          <w:lang w:eastAsia="fr-CH"/>
        </w:rPr>
        <w:t>Ce que cela signifie pour vous</w:t>
      </w:r>
    </w:p>
    <w:p w:rsidR="00D16B7E" w:rsidRPr="0077029F" w:rsidRDefault="00D16B7E" w:rsidP="00D16B7E">
      <w:pPr>
        <w:numPr>
          <w:ilvl w:val="0"/>
          <w:numId w:val="2"/>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77029F">
        <w:rPr>
          <w:rFonts w:ascii="Arial" w:eastAsia="Times New Roman" w:hAnsi="Arial" w:cs="Arial"/>
          <w:color w:val="212529"/>
          <w:sz w:val="28"/>
          <w:szCs w:val="28"/>
          <w:lang w:eastAsia="fr-CH"/>
        </w:rPr>
        <w:t>Aucune action n’est requise de votre part.</w:t>
      </w:r>
    </w:p>
    <w:p w:rsidR="00D16B7E" w:rsidRPr="0077029F" w:rsidRDefault="00D16B7E" w:rsidP="00D16B7E">
      <w:pPr>
        <w:numPr>
          <w:ilvl w:val="0"/>
          <w:numId w:val="2"/>
        </w:numPr>
        <w:shd w:val="clear" w:color="auto" w:fill="FFFFFF"/>
        <w:tabs>
          <w:tab w:val="clear" w:pos="720"/>
        </w:tabs>
        <w:spacing w:after="0" w:line="240" w:lineRule="auto"/>
        <w:ind w:left="284" w:hanging="284"/>
        <w:rPr>
          <w:rFonts w:ascii="Arial" w:eastAsia="Times New Roman" w:hAnsi="Arial" w:cs="Arial"/>
          <w:color w:val="212529"/>
          <w:sz w:val="28"/>
          <w:szCs w:val="28"/>
          <w:lang w:eastAsia="fr-CH"/>
        </w:rPr>
      </w:pPr>
      <w:r w:rsidRPr="0077029F">
        <w:rPr>
          <w:rFonts w:ascii="Arial" w:eastAsia="Times New Roman" w:hAnsi="Arial" w:cs="Arial"/>
          <w:color w:val="212529"/>
          <w:sz w:val="28"/>
          <w:szCs w:val="28"/>
          <w:lang w:eastAsia="fr-CH"/>
        </w:rPr>
        <w:t>Vos données seront automatiquement transférées dans le futur DES dès qu’il sera disponible.</w:t>
      </w:r>
    </w:p>
    <w:p w:rsidR="002168F6" w:rsidRDefault="00D16B7E" w:rsidP="00D16B7E">
      <w:pPr>
        <w:spacing w:after="0" w:line="240" w:lineRule="auto"/>
        <w:rPr>
          <w:rFonts w:ascii="Arial" w:eastAsia="Times New Roman" w:hAnsi="Arial" w:cs="Arial"/>
          <w:color w:val="000000"/>
          <w:sz w:val="28"/>
          <w:szCs w:val="28"/>
          <w:lang w:eastAsia="fr-CH"/>
        </w:rPr>
      </w:pPr>
      <w:r w:rsidRPr="0077029F">
        <w:rPr>
          <w:rFonts w:ascii="Arial" w:eastAsia="Times New Roman" w:hAnsi="Arial" w:cs="Arial"/>
          <w:color w:val="000000"/>
          <w:sz w:val="28"/>
          <w:szCs w:val="28"/>
          <w:lang w:eastAsia="fr-CH"/>
        </w:rPr>
        <w:t xml:space="preserve">Le DEP demeure un outil sûr, utile et essentiel pour gérer vos informations de santé. De plus, CARA (association qui gère le DEP) </w:t>
      </w:r>
      <w:r>
        <w:rPr>
          <w:rFonts w:ascii="Arial" w:eastAsia="Times New Roman" w:hAnsi="Arial" w:cs="Arial"/>
          <w:color w:val="000000"/>
          <w:sz w:val="28"/>
          <w:szCs w:val="28"/>
          <w:lang w:eastAsia="fr-CH"/>
        </w:rPr>
        <w:t>a mis</w:t>
      </w:r>
      <w:r w:rsidRPr="0077029F">
        <w:rPr>
          <w:rFonts w:ascii="Arial" w:eastAsia="Times New Roman" w:hAnsi="Arial" w:cs="Arial"/>
          <w:color w:val="000000"/>
          <w:sz w:val="28"/>
          <w:szCs w:val="28"/>
          <w:lang w:eastAsia="fr-CH"/>
        </w:rPr>
        <w:t xml:space="preserve"> en ligne une nouvelle plateforme </w:t>
      </w:r>
      <w:r>
        <w:rPr>
          <w:rFonts w:ascii="Arial" w:eastAsia="Times New Roman" w:hAnsi="Arial" w:cs="Arial"/>
          <w:color w:val="000000"/>
          <w:sz w:val="28"/>
          <w:szCs w:val="28"/>
          <w:lang w:eastAsia="fr-CH"/>
        </w:rPr>
        <w:t>depuis</w:t>
      </w:r>
      <w:r w:rsidRPr="0077029F">
        <w:rPr>
          <w:rFonts w:ascii="Arial" w:eastAsia="Times New Roman" w:hAnsi="Arial" w:cs="Arial"/>
          <w:color w:val="000000"/>
          <w:sz w:val="28"/>
          <w:szCs w:val="28"/>
          <w:lang w:eastAsia="fr-CH"/>
        </w:rPr>
        <w:t xml:space="preserve"> le mois de décembre</w:t>
      </w:r>
      <w:r>
        <w:rPr>
          <w:rFonts w:ascii="Arial" w:eastAsia="Times New Roman" w:hAnsi="Arial" w:cs="Arial"/>
          <w:color w:val="000000"/>
          <w:sz w:val="28"/>
          <w:szCs w:val="28"/>
          <w:lang w:eastAsia="fr-CH"/>
        </w:rPr>
        <w:t xml:space="preserve"> 2026.</w:t>
      </w:r>
    </w:p>
    <w:p w:rsidR="00D16B7E" w:rsidRDefault="00D16B7E" w:rsidP="003D6B13">
      <w:pPr>
        <w:rPr>
          <w:rFonts w:ascii="Arial" w:eastAsia="Times New Roman" w:hAnsi="Arial" w:cs="Arial"/>
          <w:sz w:val="28"/>
          <w:szCs w:val="28"/>
          <w:lang w:eastAsia="fr-CH"/>
        </w:rPr>
      </w:pPr>
    </w:p>
    <w:p w:rsidR="003D6B13" w:rsidRPr="002168F6" w:rsidRDefault="003D6B13" w:rsidP="003D6B13">
      <w:pPr>
        <w:rPr>
          <w:rFonts w:ascii="Arial" w:eastAsia="Times New Roman" w:hAnsi="Arial" w:cs="Arial"/>
          <w:sz w:val="28"/>
          <w:szCs w:val="28"/>
          <w:lang w:eastAsia="fr-CH"/>
        </w:rPr>
      </w:pPr>
      <w:bookmarkStart w:id="0" w:name="_GoBack"/>
      <w:bookmarkEnd w:id="0"/>
    </w:p>
    <w:sectPr w:rsidR="003D6B13" w:rsidRPr="002168F6" w:rsidSect="002168F6">
      <w:headerReference w:type="default" r:id="rId13"/>
      <w:pgSz w:w="11906" w:h="16838" w:code="9"/>
      <w:pgMar w:top="1560" w:right="851" w:bottom="42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B22" w:rsidRDefault="00C22B22" w:rsidP="00C22B22">
      <w:pPr>
        <w:spacing w:after="0" w:line="240" w:lineRule="auto"/>
      </w:pPr>
      <w:r>
        <w:separator/>
      </w:r>
    </w:p>
  </w:endnote>
  <w:endnote w:type="continuationSeparator" w:id="0">
    <w:p w:rsidR="00C22B22" w:rsidRDefault="00C22B22" w:rsidP="00C2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B22" w:rsidRDefault="00C22B22" w:rsidP="00C22B22">
      <w:pPr>
        <w:spacing w:after="0" w:line="240" w:lineRule="auto"/>
      </w:pPr>
      <w:r>
        <w:separator/>
      </w:r>
    </w:p>
  </w:footnote>
  <w:footnote w:type="continuationSeparator" w:id="0">
    <w:p w:rsidR="00C22B22" w:rsidRDefault="00C22B22" w:rsidP="00C2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B22" w:rsidRDefault="00C22B22" w:rsidP="003C79D7">
    <w:pPr>
      <w:pStyle w:val="En-tte"/>
      <w:tabs>
        <w:tab w:val="clear" w:pos="4536"/>
      </w:tabs>
      <w:ind w:left="-142"/>
      <w:jc w:val="center"/>
    </w:pPr>
    <w:r w:rsidRPr="00C22B22">
      <w:rPr>
        <w:rFonts w:ascii="Arial" w:hAnsi="Arial" w:cs="Arial"/>
        <w:b/>
        <w:noProof/>
        <w:sz w:val="44"/>
        <w:szCs w:val="40"/>
      </w:rPr>
      <w:drawing>
        <wp:inline distT="0" distB="0" distL="0" distR="0" wp14:anchorId="48ECA47E" wp14:editId="396F52FD">
          <wp:extent cx="6840220" cy="5537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40220" cy="553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76AD9"/>
    <w:multiLevelType w:val="multilevel"/>
    <w:tmpl w:val="CE24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F81754"/>
    <w:multiLevelType w:val="multilevel"/>
    <w:tmpl w:val="5634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E377D8"/>
    <w:multiLevelType w:val="multilevel"/>
    <w:tmpl w:val="C1E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F104E"/>
    <w:multiLevelType w:val="multilevel"/>
    <w:tmpl w:val="44B2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084D85"/>
    <w:multiLevelType w:val="hybridMultilevel"/>
    <w:tmpl w:val="59B4CC32"/>
    <w:lvl w:ilvl="0" w:tplc="CE3C6EC6">
      <w:start w:val="1"/>
      <w:numFmt w:val="bullet"/>
      <w:lvlText w:val=""/>
      <w:lvlJc w:val="left"/>
      <w:pPr>
        <w:ind w:left="502" w:hanging="360"/>
      </w:pPr>
      <w:rPr>
        <w:rFonts w:ascii="Symbol" w:hAnsi="Symbol" w:hint="default"/>
        <w:color w:val="2E74B5" w:themeColor="accent5" w:themeShade="BF"/>
      </w:rPr>
    </w:lvl>
    <w:lvl w:ilvl="1" w:tplc="100C0003">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75"/>
    <w:rsid w:val="0003131F"/>
    <w:rsid w:val="000332F6"/>
    <w:rsid w:val="000E1E02"/>
    <w:rsid w:val="00101AA5"/>
    <w:rsid w:val="00186F61"/>
    <w:rsid w:val="001E0453"/>
    <w:rsid w:val="001E5D14"/>
    <w:rsid w:val="002168F6"/>
    <w:rsid w:val="00232FCA"/>
    <w:rsid w:val="002568AA"/>
    <w:rsid w:val="00267884"/>
    <w:rsid w:val="002810C4"/>
    <w:rsid w:val="002D0688"/>
    <w:rsid w:val="00342B97"/>
    <w:rsid w:val="0038456D"/>
    <w:rsid w:val="003A2BA6"/>
    <w:rsid w:val="003C79D7"/>
    <w:rsid w:val="003D6B13"/>
    <w:rsid w:val="00413E09"/>
    <w:rsid w:val="004B5D71"/>
    <w:rsid w:val="00555CBE"/>
    <w:rsid w:val="005634FB"/>
    <w:rsid w:val="0058633D"/>
    <w:rsid w:val="00612525"/>
    <w:rsid w:val="006A525B"/>
    <w:rsid w:val="006A736A"/>
    <w:rsid w:val="00713572"/>
    <w:rsid w:val="007270B4"/>
    <w:rsid w:val="0077029F"/>
    <w:rsid w:val="007A5390"/>
    <w:rsid w:val="007C4F42"/>
    <w:rsid w:val="00826456"/>
    <w:rsid w:val="00874D75"/>
    <w:rsid w:val="008E78C0"/>
    <w:rsid w:val="009B5FEB"/>
    <w:rsid w:val="009B7642"/>
    <w:rsid w:val="00A63ADD"/>
    <w:rsid w:val="00A852F5"/>
    <w:rsid w:val="00AC5AC2"/>
    <w:rsid w:val="00B071F4"/>
    <w:rsid w:val="00B20248"/>
    <w:rsid w:val="00B601B4"/>
    <w:rsid w:val="00B674F4"/>
    <w:rsid w:val="00B97C71"/>
    <w:rsid w:val="00BC3F07"/>
    <w:rsid w:val="00BF0557"/>
    <w:rsid w:val="00C21433"/>
    <w:rsid w:val="00C22B22"/>
    <w:rsid w:val="00C56B2E"/>
    <w:rsid w:val="00C6680E"/>
    <w:rsid w:val="00C77324"/>
    <w:rsid w:val="00D16B7E"/>
    <w:rsid w:val="00D20264"/>
    <w:rsid w:val="00D37E38"/>
    <w:rsid w:val="00D40BE7"/>
    <w:rsid w:val="00D92EC4"/>
    <w:rsid w:val="00DD18D0"/>
    <w:rsid w:val="00E169E8"/>
    <w:rsid w:val="00ED56D6"/>
    <w:rsid w:val="00F5123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7A8886"/>
  <w15:chartTrackingRefBased/>
  <w15:docId w15:val="{3AB6BC32-17DB-46A1-99E6-DC98DE24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D75"/>
  </w:style>
  <w:style w:type="paragraph" w:styleId="Titre1">
    <w:name w:val="heading 1"/>
    <w:basedOn w:val="Normal"/>
    <w:link w:val="Titre1Car"/>
    <w:uiPriority w:val="9"/>
    <w:qFormat/>
    <w:rsid w:val="002568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Titre2">
    <w:name w:val="heading 2"/>
    <w:basedOn w:val="Normal"/>
    <w:link w:val="Titre2Car"/>
    <w:uiPriority w:val="9"/>
    <w:qFormat/>
    <w:rsid w:val="002568AA"/>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B22"/>
    <w:pPr>
      <w:ind w:left="720"/>
      <w:contextualSpacing/>
    </w:pPr>
  </w:style>
  <w:style w:type="paragraph" w:styleId="En-tte">
    <w:name w:val="header"/>
    <w:basedOn w:val="Normal"/>
    <w:link w:val="En-tteCar"/>
    <w:uiPriority w:val="99"/>
    <w:unhideWhenUsed/>
    <w:rsid w:val="00C22B22"/>
    <w:pPr>
      <w:tabs>
        <w:tab w:val="center" w:pos="4536"/>
        <w:tab w:val="right" w:pos="9072"/>
      </w:tabs>
      <w:spacing w:after="0" w:line="240" w:lineRule="auto"/>
    </w:pPr>
  </w:style>
  <w:style w:type="character" w:customStyle="1" w:styleId="En-tteCar">
    <w:name w:val="En-tête Car"/>
    <w:basedOn w:val="Policepardfaut"/>
    <w:link w:val="En-tte"/>
    <w:uiPriority w:val="99"/>
    <w:rsid w:val="00C22B22"/>
  </w:style>
  <w:style w:type="paragraph" w:styleId="Pieddepage">
    <w:name w:val="footer"/>
    <w:basedOn w:val="Normal"/>
    <w:link w:val="PieddepageCar"/>
    <w:uiPriority w:val="99"/>
    <w:unhideWhenUsed/>
    <w:rsid w:val="00C22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B22"/>
  </w:style>
  <w:style w:type="character" w:customStyle="1" w:styleId="Titre1Car">
    <w:name w:val="Titre 1 Car"/>
    <w:basedOn w:val="Policepardfaut"/>
    <w:link w:val="Titre1"/>
    <w:uiPriority w:val="9"/>
    <w:rsid w:val="002568AA"/>
    <w:rPr>
      <w:rFonts w:ascii="Times New Roman" w:eastAsia="Times New Roman" w:hAnsi="Times New Roman" w:cs="Times New Roman"/>
      <w:b/>
      <w:bCs/>
      <w:kern w:val="36"/>
      <w:sz w:val="48"/>
      <w:szCs w:val="48"/>
      <w:lang w:eastAsia="fr-CH"/>
    </w:rPr>
  </w:style>
  <w:style w:type="character" w:customStyle="1" w:styleId="Titre2Car">
    <w:name w:val="Titre 2 Car"/>
    <w:basedOn w:val="Policepardfaut"/>
    <w:link w:val="Titre2"/>
    <w:uiPriority w:val="9"/>
    <w:rsid w:val="002568AA"/>
    <w:rPr>
      <w:rFonts w:ascii="Times New Roman" w:eastAsia="Times New Roman" w:hAnsi="Times New Roman" w:cs="Times New Roman"/>
      <w:b/>
      <w:bCs/>
      <w:sz w:val="36"/>
      <w:szCs w:val="36"/>
      <w:lang w:eastAsia="fr-CH"/>
    </w:rPr>
  </w:style>
  <w:style w:type="paragraph" w:styleId="NormalWeb">
    <w:name w:val="Normal (Web)"/>
    <w:basedOn w:val="Normal"/>
    <w:uiPriority w:val="99"/>
    <w:semiHidden/>
    <w:unhideWhenUsed/>
    <w:rsid w:val="002568AA"/>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ev">
    <w:name w:val="Strong"/>
    <w:basedOn w:val="Policepardfaut"/>
    <w:uiPriority w:val="22"/>
    <w:qFormat/>
    <w:rsid w:val="002568AA"/>
    <w:rPr>
      <w:b/>
      <w:bCs/>
    </w:rPr>
  </w:style>
  <w:style w:type="character" w:styleId="Lienhypertexte">
    <w:name w:val="Hyperlink"/>
    <w:basedOn w:val="Policepardfaut"/>
    <w:uiPriority w:val="99"/>
    <w:unhideWhenUsed/>
    <w:rsid w:val="002568AA"/>
    <w:rPr>
      <w:color w:val="0000FF"/>
      <w:u w:val="single"/>
    </w:rPr>
  </w:style>
  <w:style w:type="character" w:styleId="Mentionnonrsolue">
    <w:name w:val="Unresolved Mention"/>
    <w:basedOn w:val="Policepardfaut"/>
    <w:uiPriority w:val="99"/>
    <w:semiHidden/>
    <w:unhideWhenUsed/>
    <w:rsid w:val="00ED56D6"/>
    <w:rPr>
      <w:color w:val="605E5C"/>
      <w:shd w:val="clear" w:color="auto" w:fill="E1DFDD"/>
    </w:rPr>
  </w:style>
  <w:style w:type="table" w:styleId="Grilledutableau">
    <w:name w:val="Table Grid"/>
    <w:basedOn w:val="TableauNormal"/>
    <w:uiPriority w:val="39"/>
    <w:rsid w:val="00A6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4520">
      <w:bodyDiv w:val="1"/>
      <w:marLeft w:val="0"/>
      <w:marRight w:val="0"/>
      <w:marTop w:val="0"/>
      <w:marBottom w:val="0"/>
      <w:divBdr>
        <w:top w:val="none" w:sz="0" w:space="0" w:color="auto"/>
        <w:left w:val="none" w:sz="0" w:space="0" w:color="auto"/>
        <w:bottom w:val="none" w:sz="0" w:space="0" w:color="auto"/>
        <w:right w:val="none" w:sz="0" w:space="0" w:color="auto"/>
      </w:divBdr>
    </w:div>
    <w:div w:id="896630608">
      <w:bodyDiv w:val="1"/>
      <w:marLeft w:val="0"/>
      <w:marRight w:val="0"/>
      <w:marTop w:val="0"/>
      <w:marBottom w:val="0"/>
      <w:divBdr>
        <w:top w:val="none" w:sz="0" w:space="0" w:color="auto"/>
        <w:left w:val="none" w:sz="0" w:space="0" w:color="auto"/>
        <w:bottom w:val="none" w:sz="0" w:space="0" w:color="auto"/>
        <w:right w:val="none" w:sz="0" w:space="0" w:color="auto"/>
      </w:divBdr>
      <w:divsChild>
        <w:div w:id="1067611771">
          <w:marLeft w:val="0"/>
          <w:marRight w:val="0"/>
          <w:marTop w:val="0"/>
          <w:marBottom w:val="0"/>
          <w:divBdr>
            <w:top w:val="none" w:sz="0" w:space="0" w:color="auto"/>
            <w:left w:val="none" w:sz="0" w:space="0" w:color="auto"/>
            <w:bottom w:val="none" w:sz="0" w:space="0" w:color="auto"/>
            <w:right w:val="none" w:sz="0" w:space="0" w:color="auto"/>
          </w:divBdr>
        </w:div>
        <w:div w:id="143089565">
          <w:marLeft w:val="0"/>
          <w:marRight w:val="0"/>
          <w:marTop w:val="0"/>
          <w:marBottom w:val="0"/>
          <w:divBdr>
            <w:top w:val="none" w:sz="0" w:space="0" w:color="auto"/>
            <w:left w:val="none" w:sz="0" w:space="0" w:color="auto"/>
            <w:bottom w:val="none" w:sz="0" w:space="0" w:color="auto"/>
            <w:right w:val="none" w:sz="0" w:space="0" w:color="auto"/>
          </w:divBdr>
          <w:divsChild>
            <w:div w:id="800534068">
              <w:marLeft w:val="-225"/>
              <w:marRight w:val="-225"/>
              <w:marTop w:val="0"/>
              <w:marBottom w:val="0"/>
              <w:divBdr>
                <w:top w:val="none" w:sz="0" w:space="0" w:color="auto"/>
                <w:left w:val="none" w:sz="0" w:space="0" w:color="auto"/>
                <w:bottom w:val="none" w:sz="0" w:space="0" w:color="auto"/>
                <w:right w:val="none" w:sz="0" w:space="0" w:color="auto"/>
              </w:divBdr>
              <w:divsChild>
                <w:div w:id="668601236">
                  <w:marLeft w:val="0"/>
                  <w:marRight w:val="0"/>
                  <w:marTop w:val="0"/>
                  <w:marBottom w:val="0"/>
                  <w:divBdr>
                    <w:top w:val="none" w:sz="0" w:space="0" w:color="auto"/>
                    <w:left w:val="none" w:sz="0" w:space="0" w:color="auto"/>
                    <w:bottom w:val="none" w:sz="0" w:space="0" w:color="auto"/>
                    <w:right w:val="none" w:sz="0" w:space="0" w:color="auto"/>
                  </w:divBdr>
                  <w:divsChild>
                    <w:div w:id="1224558772">
                      <w:marLeft w:val="0"/>
                      <w:marRight w:val="0"/>
                      <w:marTop w:val="0"/>
                      <w:marBottom w:val="0"/>
                      <w:divBdr>
                        <w:top w:val="none" w:sz="0" w:space="0" w:color="auto"/>
                        <w:left w:val="none" w:sz="0" w:space="0" w:color="auto"/>
                        <w:bottom w:val="none" w:sz="0" w:space="0" w:color="auto"/>
                        <w:right w:val="none" w:sz="0" w:space="0" w:color="auto"/>
                      </w:divBdr>
                      <w:divsChild>
                        <w:div w:id="1311983559">
                          <w:marLeft w:val="0"/>
                          <w:marRight w:val="0"/>
                          <w:marTop w:val="0"/>
                          <w:marBottom w:val="0"/>
                          <w:divBdr>
                            <w:top w:val="none" w:sz="0" w:space="0" w:color="auto"/>
                            <w:left w:val="none" w:sz="0" w:space="0" w:color="auto"/>
                            <w:bottom w:val="none" w:sz="0" w:space="0" w:color="auto"/>
                            <w:right w:val="none" w:sz="0" w:space="0" w:color="auto"/>
                          </w:divBdr>
                          <w:divsChild>
                            <w:div w:id="1862744514">
                              <w:marLeft w:val="-225"/>
                              <w:marRight w:val="-225"/>
                              <w:marTop w:val="0"/>
                              <w:marBottom w:val="0"/>
                              <w:divBdr>
                                <w:top w:val="none" w:sz="0" w:space="0" w:color="auto"/>
                                <w:left w:val="none" w:sz="0" w:space="0" w:color="auto"/>
                                <w:bottom w:val="none" w:sz="0" w:space="0" w:color="auto"/>
                                <w:right w:val="none" w:sz="0" w:space="0" w:color="auto"/>
                              </w:divBdr>
                              <w:divsChild>
                                <w:div w:id="20874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77625">
      <w:bodyDiv w:val="1"/>
      <w:marLeft w:val="0"/>
      <w:marRight w:val="0"/>
      <w:marTop w:val="0"/>
      <w:marBottom w:val="0"/>
      <w:divBdr>
        <w:top w:val="none" w:sz="0" w:space="0" w:color="auto"/>
        <w:left w:val="none" w:sz="0" w:space="0" w:color="auto"/>
        <w:bottom w:val="none" w:sz="0" w:space="0" w:color="auto"/>
        <w:right w:val="none" w:sz="0" w:space="0" w:color="auto"/>
      </w:divBdr>
    </w:div>
    <w:div w:id="1914310020">
      <w:bodyDiv w:val="1"/>
      <w:marLeft w:val="0"/>
      <w:marRight w:val="0"/>
      <w:marTop w:val="0"/>
      <w:marBottom w:val="0"/>
      <w:divBdr>
        <w:top w:val="none" w:sz="0" w:space="0" w:color="auto"/>
        <w:left w:val="none" w:sz="0" w:space="0" w:color="auto"/>
        <w:bottom w:val="none" w:sz="0" w:space="0" w:color="auto"/>
        <w:right w:val="none" w:sz="0" w:space="0" w:color="auto"/>
      </w:divBdr>
      <w:divsChild>
        <w:div w:id="1462504008">
          <w:marLeft w:val="0"/>
          <w:marRight w:val="0"/>
          <w:marTop w:val="0"/>
          <w:marBottom w:val="0"/>
          <w:divBdr>
            <w:top w:val="none" w:sz="0" w:space="0" w:color="auto"/>
            <w:left w:val="none" w:sz="0" w:space="0" w:color="auto"/>
            <w:bottom w:val="none" w:sz="0" w:space="0" w:color="auto"/>
            <w:right w:val="none" w:sz="0" w:space="0" w:color="auto"/>
          </w:divBdr>
        </w:div>
        <w:div w:id="776872161">
          <w:marLeft w:val="0"/>
          <w:marRight w:val="0"/>
          <w:marTop w:val="120"/>
          <w:marBottom w:val="480"/>
          <w:divBdr>
            <w:top w:val="none" w:sz="0" w:space="0" w:color="auto"/>
            <w:left w:val="none" w:sz="0" w:space="0" w:color="auto"/>
            <w:bottom w:val="none" w:sz="0" w:space="0" w:color="auto"/>
            <w:right w:val="none" w:sz="0" w:space="0" w:color="auto"/>
          </w:divBdr>
          <w:divsChild>
            <w:div w:id="118568400">
              <w:marLeft w:val="0"/>
              <w:marRight w:val="0"/>
              <w:marTop w:val="0"/>
              <w:marBottom w:val="0"/>
              <w:divBdr>
                <w:top w:val="none" w:sz="0" w:space="0" w:color="auto"/>
                <w:left w:val="none" w:sz="0" w:space="0" w:color="auto"/>
                <w:bottom w:val="none" w:sz="0" w:space="0" w:color="auto"/>
                <w:right w:val="none" w:sz="0" w:space="0" w:color="auto"/>
              </w:divBdr>
            </w:div>
            <w:div w:id="1768118009">
              <w:marLeft w:val="240"/>
              <w:marRight w:val="0"/>
              <w:marTop w:val="0"/>
              <w:marBottom w:val="0"/>
              <w:divBdr>
                <w:top w:val="none" w:sz="0" w:space="0" w:color="auto"/>
                <w:left w:val="none" w:sz="0" w:space="0" w:color="auto"/>
                <w:bottom w:val="none" w:sz="0" w:space="0" w:color="auto"/>
                <w:right w:val="none" w:sz="0" w:space="0" w:color="auto"/>
              </w:divBdr>
              <w:divsChild>
                <w:div w:id="20900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1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ch/vaud-id-sant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a.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snb.ch" TargetMode="External"/><Relationship Id="rId4" Type="http://schemas.openxmlformats.org/officeDocument/2006/relationships/webSettings" Target="webSettings.xml"/><Relationship Id="rId9" Type="http://schemas.openxmlformats.org/officeDocument/2006/relationships/hyperlink" Target="mailto:dep@rsnb.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509</Words>
  <Characters>2804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FHVi</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Bally Jeanne Marie</dc:creator>
  <cp:keywords/>
  <dc:description/>
  <cp:lastModifiedBy>Bally Jeanne Marie</cp:lastModifiedBy>
  <cp:revision>8</cp:revision>
  <cp:lastPrinted>2025-11-06T11:47:00Z</cp:lastPrinted>
  <dcterms:created xsi:type="dcterms:W3CDTF">2026-03-13T10:24:00Z</dcterms:created>
  <dcterms:modified xsi:type="dcterms:W3CDTF">2026-04-09T13:12:00Z</dcterms:modified>
</cp:coreProperties>
</file>